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58C" w:rsidRPr="00F4158C" w:rsidRDefault="00F4158C" w:rsidP="00F4158C">
      <w:pPr>
        <w:spacing w:beforeLines="1" w:afterLines="1"/>
        <w:jc w:val="center"/>
        <w:outlineLvl w:val="0"/>
        <w:rPr>
          <w:rFonts w:ascii="Times" w:hAnsi="Times"/>
          <w:b/>
          <w:kern w:val="36"/>
          <w:sz w:val="48"/>
          <w:szCs w:val="20"/>
          <w:lang w:eastAsia="it-IT"/>
        </w:rPr>
      </w:pPr>
      <w:r w:rsidRPr="00F4158C">
        <w:rPr>
          <w:rFonts w:ascii="Times" w:hAnsi="Times"/>
          <w:b/>
          <w:kern w:val="36"/>
          <w:sz w:val="48"/>
          <w:szCs w:val="20"/>
          <w:lang w:eastAsia="it-IT"/>
        </w:rPr>
        <w:t xml:space="preserve">Articolo </w:t>
      </w:r>
      <w:proofErr w:type="gramStart"/>
      <w:r w:rsidRPr="00F4158C">
        <w:rPr>
          <w:rFonts w:ascii="Times" w:hAnsi="Times"/>
          <w:b/>
          <w:kern w:val="36"/>
          <w:sz w:val="48"/>
          <w:szCs w:val="20"/>
          <w:lang w:eastAsia="it-IT"/>
        </w:rPr>
        <w:t>48</w:t>
      </w:r>
      <w:proofErr w:type="gramEnd"/>
      <w:r w:rsidRPr="00F4158C">
        <w:rPr>
          <w:rFonts w:ascii="Times" w:hAnsi="Times"/>
          <w:b/>
          <w:kern w:val="36"/>
          <w:sz w:val="48"/>
          <w:szCs w:val="20"/>
          <w:lang w:eastAsia="it-IT"/>
        </w:rPr>
        <w:t xml:space="preserve"> Legge sull'ordinamento penitenziario</w:t>
      </w:r>
    </w:p>
    <w:p w:rsidR="00F4158C" w:rsidRPr="00F4158C" w:rsidRDefault="00F4158C" w:rsidP="00F4158C">
      <w:pPr>
        <w:spacing w:beforeLines="1" w:afterLines="1"/>
        <w:jc w:val="center"/>
        <w:outlineLvl w:val="1"/>
        <w:rPr>
          <w:rFonts w:ascii="Times" w:hAnsi="Times"/>
          <w:b/>
          <w:sz w:val="36"/>
          <w:szCs w:val="20"/>
          <w:lang w:eastAsia="it-IT"/>
        </w:rPr>
      </w:pPr>
      <w:r w:rsidRPr="00F4158C">
        <w:rPr>
          <w:rFonts w:ascii="Times" w:hAnsi="Times"/>
          <w:b/>
          <w:sz w:val="36"/>
          <w:szCs w:val="20"/>
          <w:lang w:eastAsia="it-IT"/>
        </w:rPr>
        <w:t>(L. 26 luglio 1975, n. 354)</w:t>
      </w:r>
    </w:p>
    <w:p w:rsidR="00F4158C" w:rsidRPr="00F4158C" w:rsidRDefault="00F4158C" w:rsidP="00F4158C">
      <w:pPr>
        <w:jc w:val="center"/>
        <w:rPr>
          <w:rFonts w:ascii="Times" w:hAnsi="Times"/>
          <w:sz w:val="20"/>
          <w:szCs w:val="20"/>
          <w:lang w:eastAsia="it-IT"/>
        </w:rPr>
      </w:pPr>
      <w:proofErr w:type="gramStart"/>
      <w:r w:rsidRPr="00F4158C">
        <w:rPr>
          <w:rFonts w:ascii="Times" w:hAnsi="Times"/>
          <w:sz w:val="15"/>
          <w:szCs w:val="20"/>
          <w:lang w:eastAsia="it-IT"/>
        </w:rPr>
        <w:t>[Aggiornato</w:t>
      </w:r>
      <w:proofErr w:type="gramEnd"/>
      <w:r w:rsidRPr="00F4158C">
        <w:rPr>
          <w:rFonts w:ascii="Times" w:hAnsi="Times"/>
          <w:sz w:val="15"/>
          <w:szCs w:val="20"/>
          <w:lang w:eastAsia="it-IT"/>
        </w:rPr>
        <w:t xml:space="preserve"> al 20/03/2025]</w:t>
      </w:r>
    </w:p>
    <w:p w:rsidR="00F4158C" w:rsidRPr="00F4158C" w:rsidRDefault="00F4158C" w:rsidP="00F4158C">
      <w:pPr>
        <w:spacing w:beforeLines="1" w:afterLines="1"/>
        <w:jc w:val="center"/>
        <w:outlineLvl w:val="2"/>
        <w:rPr>
          <w:rFonts w:ascii="Times" w:hAnsi="Times"/>
          <w:b/>
          <w:sz w:val="27"/>
          <w:szCs w:val="20"/>
          <w:lang w:eastAsia="it-IT"/>
        </w:rPr>
      </w:pPr>
      <w:r w:rsidRPr="00F4158C">
        <w:rPr>
          <w:rFonts w:ascii="Times" w:hAnsi="Times"/>
          <w:b/>
          <w:sz w:val="27"/>
          <w:szCs w:val="20"/>
          <w:lang w:eastAsia="it-IT"/>
        </w:rPr>
        <w:t>Regime di semilibertà</w:t>
      </w:r>
    </w:p>
    <w:p w:rsidR="00F4158C" w:rsidRDefault="00F4158C" w:rsidP="00F4158C">
      <w:pPr>
        <w:jc w:val="center"/>
      </w:pPr>
    </w:p>
    <w:p w:rsidR="00F4158C" w:rsidRDefault="00F4158C" w:rsidP="00F4158C">
      <w:pPr>
        <w:jc w:val="center"/>
      </w:pPr>
    </w:p>
    <w:p w:rsidR="00F4158C" w:rsidRDefault="00F4158C" w:rsidP="00F4158C">
      <w:pPr>
        <w:pStyle w:val="comma"/>
        <w:spacing w:before="2" w:after="2"/>
        <w:rPr>
          <w:rFonts w:cs="Times New Roman"/>
        </w:rPr>
      </w:pPr>
      <w:r>
        <w:rPr>
          <w:rFonts w:cs="Times New Roman"/>
        </w:rPr>
        <w:t xml:space="preserve">Il regime di semilibertà consiste nella concessione al condannato e all'internato di trascorrere parte del giorno fuori </w:t>
      </w:r>
      <w:proofErr w:type="gramStart"/>
      <w:r>
        <w:rPr>
          <w:rFonts w:cs="Times New Roman"/>
        </w:rPr>
        <w:t>dell'</w:t>
      </w:r>
      <w:proofErr w:type="gramEnd"/>
      <w:r>
        <w:rPr>
          <w:rFonts w:cs="Times New Roman"/>
        </w:rPr>
        <w:t>istituto per partecipare ad attività lavorative, istruttive o comunque utili al reinserimento sociale.</w:t>
      </w:r>
    </w:p>
    <w:p w:rsidR="00F4158C" w:rsidRDefault="00F4158C" w:rsidP="00F4158C">
      <w:pPr>
        <w:pStyle w:val="comma"/>
        <w:spacing w:before="2" w:after="2"/>
        <w:rPr>
          <w:rFonts w:cs="Times New Roman"/>
        </w:rPr>
      </w:pPr>
      <w:r>
        <w:rPr>
          <w:rFonts w:cs="Times New Roman"/>
        </w:rPr>
        <w:t xml:space="preserve">I condannati e gli internati ammessi al regime di semilibertà sono assegnati in </w:t>
      </w:r>
      <w:proofErr w:type="gramStart"/>
      <w:r>
        <w:rPr>
          <w:rFonts w:cs="Times New Roman"/>
        </w:rPr>
        <w:t>appositi</w:t>
      </w:r>
      <w:proofErr w:type="gramEnd"/>
      <w:r>
        <w:rPr>
          <w:rFonts w:cs="Times New Roman"/>
        </w:rPr>
        <w:t xml:space="preserve"> istituti o apposite sezioni autonome di istituti ordinari e indossano abiti civili.</w:t>
      </w:r>
    </w:p>
    <w:p w:rsidR="00F4158C" w:rsidRDefault="00F4158C" w:rsidP="00F4158C">
      <w:pPr>
        <w:pStyle w:val="comma"/>
        <w:spacing w:before="2" w:after="2"/>
        <w:rPr>
          <w:rFonts w:cs="Times New Roman"/>
        </w:rPr>
      </w:pPr>
      <w:proofErr w:type="gramStart"/>
      <w:r>
        <w:rPr>
          <w:rFonts w:cs="Times New Roman"/>
        </w:rPr>
        <w:t>[La</w:t>
      </w:r>
      <w:proofErr w:type="gramEnd"/>
      <w:r>
        <w:rPr>
          <w:rFonts w:cs="Times New Roman"/>
        </w:rPr>
        <w:t xml:space="preserve"> concessione della semilibertà non è ammessa nei casi di cui al secondo comma dell'articolo 47.]</w:t>
      </w:r>
      <w:hyperlink r:id="rId4" w:anchor="nota_19670" w:history="1">
        <w:proofErr w:type="gramStart"/>
        <w:r>
          <w:rPr>
            <w:rStyle w:val="Collegamentoipertestuale"/>
            <w:rFonts w:cs="Times New Roman"/>
            <w:vertAlign w:val="superscript"/>
          </w:rPr>
          <w:t>(</w:t>
        </w:r>
        <w:proofErr w:type="gramEnd"/>
        <w:r>
          <w:rPr>
            <w:rStyle w:val="Collegamentoipertestuale"/>
            <w:rFonts w:cs="Times New Roman"/>
            <w:vertAlign w:val="superscript"/>
          </w:rPr>
          <w:t>1)</w:t>
        </w:r>
      </w:hyperlink>
    </w:p>
    <w:p w:rsidR="00A50EE1" w:rsidRDefault="00F4158C" w:rsidP="00F4158C">
      <w:pPr>
        <w:jc w:val="both"/>
      </w:pPr>
    </w:p>
    <w:sectPr w:rsidR="00A50EE1" w:rsidSect="00A50EE1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4158C"/>
    <w:rsid w:val="00F4158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2DEC"/>
  </w:style>
  <w:style w:type="paragraph" w:styleId="Titolo1">
    <w:name w:val="heading 1"/>
    <w:basedOn w:val="Normale"/>
    <w:link w:val="Titolo1Carattere"/>
    <w:uiPriority w:val="9"/>
    <w:rsid w:val="00F4158C"/>
    <w:pPr>
      <w:spacing w:beforeLines="1" w:afterLines="1"/>
      <w:outlineLvl w:val="0"/>
    </w:pPr>
    <w:rPr>
      <w:rFonts w:ascii="Times" w:hAnsi="Times"/>
      <w:b/>
      <w:kern w:val="36"/>
      <w:sz w:val="48"/>
      <w:szCs w:val="20"/>
      <w:lang w:eastAsia="it-IT"/>
    </w:rPr>
  </w:style>
  <w:style w:type="paragraph" w:styleId="Titolo2">
    <w:name w:val="heading 2"/>
    <w:basedOn w:val="Normale"/>
    <w:link w:val="Titolo2Carattere"/>
    <w:uiPriority w:val="9"/>
    <w:rsid w:val="00F4158C"/>
    <w:pPr>
      <w:spacing w:beforeLines="1" w:afterLines="1"/>
      <w:outlineLvl w:val="1"/>
    </w:pPr>
    <w:rPr>
      <w:rFonts w:ascii="Times" w:hAnsi="Times"/>
      <w:b/>
      <w:sz w:val="36"/>
      <w:szCs w:val="20"/>
      <w:lang w:eastAsia="it-IT"/>
    </w:rPr>
  </w:style>
  <w:style w:type="paragraph" w:styleId="Titolo3">
    <w:name w:val="heading 3"/>
    <w:basedOn w:val="Normale"/>
    <w:link w:val="Titolo3Carattere"/>
    <w:uiPriority w:val="9"/>
    <w:rsid w:val="00F4158C"/>
    <w:pPr>
      <w:spacing w:beforeLines="1" w:afterLines="1"/>
      <w:outlineLvl w:val="2"/>
    </w:pPr>
    <w:rPr>
      <w:rFonts w:ascii="Times" w:hAnsi="Times"/>
      <w:b/>
      <w:sz w:val="27"/>
      <w:szCs w:val="20"/>
      <w:lang w:eastAsia="it-IT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F4158C"/>
    <w:rPr>
      <w:rFonts w:ascii="Times" w:hAnsi="Times"/>
      <w:b/>
      <w:kern w:val="36"/>
      <w:sz w:val="48"/>
      <w:szCs w:val="20"/>
      <w:lang w:eastAsia="it-IT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F4158C"/>
    <w:rPr>
      <w:rFonts w:ascii="Times" w:hAnsi="Times"/>
      <w:b/>
      <w:sz w:val="36"/>
      <w:szCs w:val="20"/>
      <w:lang w:eastAsia="it-IT"/>
    </w:rPr>
  </w:style>
  <w:style w:type="character" w:customStyle="1" w:styleId="Titolo3Carattere">
    <w:name w:val="Titolo 3 Carattere"/>
    <w:basedOn w:val="Caratterepredefinitoparagrafo"/>
    <w:link w:val="Titolo3"/>
    <w:uiPriority w:val="9"/>
    <w:rsid w:val="00F4158C"/>
    <w:rPr>
      <w:rFonts w:ascii="Times" w:hAnsi="Times"/>
      <w:b/>
      <w:sz w:val="27"/>
      <w:szCs w:val="20"/>
      <w:lang w:eastAsia="it-IT"/>
    </w:rPr>
  </w:style>
  <w:style w:type="paragraph" w:customStyle="1" w:styleId="comma">
    <w:name w:val="comma"/>
    <w:basedOn w:val="Normale"/>
    <w:rsid w:val="00F4158C"/>
    <w:pPr>
      <w:spacing w:beforeLines="1" w:afterLines="1"/>
    </w:pPr>
    <w:rPr>
      <w:rFonts w:ascii="Times" w:hAnsi="Times"/>
      <w:sz w:val="20"/>
      <w:szCs w:val="20"/>
      <w:lang w:eastAsia="it-IT"/>
    </w:rPr>
  </w:style>
  <w:style w:type="character" w:styleId="Collegamentoipertestuale">
    <w:name w:val="Hyperlink"/>
    <w:basedOn w:val="Caratterepredefinitoparagrafo"/>
    <w:uiPriority w:val="99"/>
    <w:rsid w:val="00F415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26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www.brocardi.it/legge-ordinamento-penitenziario/titolo-i/capo-vi/art48.html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...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Chiuchiolo</dc:creator>
  <cp:keywords/>
  <cp:lastModifiedBy>Massimiliano Chiuchiolo</cp:lastModifiedBy>
  <cp:revision>1</cp:revision>
  <dcterms:created xsi:type="dcterms:W3CDTF">2025-05-06T11:36:00Z</dcterms:created>
  <dcterms:modified xsi:type="dcterms:W3CDTF">2025-05-06T11:37:00Z</dcterms:modified>
</cp:coreProperties>
</file>